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F7EA4" w:rsidRPr="007F7EA4" w:rsidRDefault="007F7EA4" w:rsidP="007F7EA4">
      <w:pPr>
        <w:spacing w:before="100" w:beforeAutospacing="1" w:after="100" w:afterAutospacing="1" w:line="360" w:lineRule="auto"/>
        <w:jc w:val="both"/>
        <w:rPr>
          <w:rFonts w:eastAsia="Times New Roman" w:cstheme="minorHAnsi"/>
          <w:sz w:val="24"/>
          <w:szCs w:val="24"/>
        </w:rPr>
      </w:pPr>
      <w:bookmarkStart w:id="0" w:name="_GoBack"/>
      <w:bookmarkEnd w:id="0"/>
      <w:r w:rsidRPr="007F7EA4">
        <w:rPr>
          <w:rFonts w:eastAsia="Times New Roman" w:cstheme="minorHAnsi"/>
          <w:sz w:val="24"/>
          <w:szCs w:val="24"/>
        </w:rPr>
        <w:t xml:space="preserve">Zugdidi Municipality, as a partner organization, is participating in the Black Sea Basin countries' grant project titled </w:t>
      </w:r>
      <w:r w:rsidRPr="007F7EA4">
        <w:rPr>
          <w:rFonts w:eastAsia="Times New Roman" w:cstheme="minorHAnsi"/>
          <w:b/>
          <w:bCs/>
          <w:sz w:val="24"/>
          <w:szCs w:val="24"/>
        </w:rPr>
        <w:t>"</w:t>
      </w:r>
      <w:r w:rsidR="00145E04">
        <w:rPr>
          <w:rFonts w:eastAsia="Times New Roman" w:cstheme="minorHAnsi"/>
          <w:b/>
          <w:bCs/>
          <w:sz w:val="24"/>
          <w:szCs w:val="24"/>
        </w:rPr>
        <w:t>Acting together for Greener Cities - GREENCITIES</w:t>
      </w:r>
      <w:r w:rsidRPr="007F7EA4">
        <w:rPr>
          <w:rFonts w:eastAsia="Times New Roman" w:cstheme="minorHAnsi"/>
          <w:b/>
          <w:bCs/>
          <w:sz w:val="24"/>
          <w:szCs w:val="24"/>
        </w:rPr>
        <w:t>"</w:t>
      </w:r>
      <w:r w:rsidRPr="007F7EA4">
        <w:rPr>
          <w:rFonts w:eastAsia="Times New Roman" w:cstheme="minorHAnsi"/>
          <w:sz w:val="24"/>
          <w:szCs w:val="24"/>
        </w:rPr>
        <w:t xml:space="preserve"> </w:t>
      </w:r>
      <w:r w:rsidR="00145E04">
        <w:rPr>
          <w:rFonts w:eastAsia="Times New Roman" w:cstheme="minorHAnsi"/>
          <w:sz w:val="24"/>
          <w:szCs w:val="24"/>
        </w:rPr>
        <w:t>(Application No</w:t>
      </w:r>
      <w:r w:rsidRPr="007F7EA4">
        <w:rPr>
          <w:rFonts w:eastAsia="Times New Roman" w:cstheme="minorHAnsi"/>
          <w:sz w:val="24"/>
          <w:szCs w:val="24"/>
        </w:rPr>
        <w:t>: Ref: BSB00460). The European Union financially supports this project. The consortium includes the municipalities of Istanbul (Turkey), Constanta (Romania), Kalamaria (Greece), and Zugdidi (Georgia).</w:t>
      </w:r>
    </w:p>
    <w:p w:rsidR="007F7EA4" w:rsidRPr="007F7EA4" w:rsidRDefault="007F7EA4" w:rsidP="007F7EA4">
      <w:pPr>
        <w:spacing w:before="100" w:beforeAutospacing="1" w:after="100" w:afterAutospacing="1" w:line="360" w:lineRule="auto"/>
        <w:jc w:val="both"/>
        <w:rPr>
          <w:rFonts w:eastAsia="Times New Roman" w:cstheme="minorHAnsi"/>
          <w:sz w:val="24"/>
          <w:szCs w:val="24"/>
        </w:rPr>
      </w:pPr>
      <w:r w:rsidRPr="007F7EA4">
        <w:rPr>
          <w:rFonts w:eastAsia="Times New Roman" w:cstheme="minorHAnsi"/>
          <w:sz w:val="24"/>
          <w:szCs w:val="24"/>
        </w:rPr>
        <w:t>The project addresses the shared ecological and socio-economic challenges arising from rapid urbanization and industrialization in the Black Sea region. By employing comprehensive and innovative approaches, it focuses on the development of green areas, community engagement, and raising public awareness about green initiatives and climate change adaptation.</w:t>
      </w:r>
    </w:p>
    <w:p w:rsidR="007F7EA4" w:rsidRPr="007F7EA4" w:rsidRDefault="007F7EA4" w:rsidP="007F7EA4">
      <w:pPr>
        <w:spacing w:before="100" w:beforeAutospacing="1" w:after="100" w:afterAutospacing="1" w:line="360" w:lineRule="auto"/>
        <w:jc w:val="both"/>
        <w:rPr>
          <w:rFonts w:eastAsia="Times New Roman" w:cstheme="minorHAnsi"/>
          <w:sz w:val="24"/>
          <w:szCs w:val="24"/>
        </w:rPr>
      </w:pPr>
      <w:r w:rsidRPr="007F7EA4">
        <w:rPr>
          <w:rFonts w:eastAsia="Times New Roman" w:cstheme="minorHAnsi"/>
          <w:sz w:val="24"/>
          <w:szCs w:val="24"/>
        </w:rPr>
        <w:t>As part of the project, a research study will be conducted to identify underutilized land plots in urbanized and industrial sectors. Through the addition of vegetation and greening efforts, these selected plots will be transformed into public green spaces.</w:t>
      </w:r>
    </w:p>
    <w:p w:rsidR="007F7EA4" w:rsidRPr="007F7EA4" w:rsidRDefault="007F7EA4" w:rsidP="007F7EA4">
      <w:pPr>
        <w:spacing w:before="100" w:beforeAutospacing="1" w:after="100" w:afterAutospacing="1" w:line="360" w:lineRule="auto"/>
        <w:jc w:val="both"/>
        <w:outlineLvl w:val="2"/>
        <w:rPr>
          <w:rFonts w:eastAsia="Times New Roman" w:cstheme="minorHAnsi"/>
          <w:b/>
          <w:bCs/>
          <w:sz w:val="24"/>
          <w:szCs w:val="24"/>
        </w:rPr>
      </w:pPr>
      <w:r w:rsidRPr="007F7EA4">
        <w:rPr>
          <w:rFonts w:eastAsia="Times New Roman" w:cstheme="minorHAnsi"/>
          <w:b/>
          <w:bCs/>
          <w:sz w:val="24"/>
          <w:szCs w:val="24"/>
        </w:rPr>
        <w:t>Expected Outcomes:</w:t>
      </w:r>
    </w:p>
    <w:p w:rsidR="007F7EA4" w:rsidRPr="007F7EA4" w:rsidRDefault="007F7EA4" w:rsidP="00145E04">
      <w:pPr>
        <w:numPr>
          <w:ilvl w:val="0"/>
          <w:numId w:val="3"/>
        </w:numPr>
        <w:spacing w:before="100" w:beforeAutospacing="1" w:after="100" w:afterAutospacing="1" w:line="360" w:lineRule="auto"/>
        <w:jc w:val="both"/>
        <w:rPr>
          <w:rFonts w:eastAsia="Times New Roman" w:cstheme="minorHAnsi"/>
          <w:sz w:val="24"/>
          <w:szCs w:val="24"/>
        </w:rPr>
      </w:pPr>
      <w:r w:rsidRPr="007F7EA4">
        <w:rPr>
          <w:rFonts w:eastAsia="Times New Roman" w:cstheme="minorHAnsi"/>
          <w:b/>
          <w:bCs/>
          <w:sz w:val="24"/>
          <w:szCs w:val="24"/>
        </w:rPr>
        <w:t>Enhanced urban aesthetics</w:t>
      </w:r>
      <w:r w:rsidRPr="007F7EA4">
        <w:rPr>
          <w:rFonts w:eastAsia="Times New Roman" w:cstheme="minorHAnsi"/>
          <w:sz w:val="24"/>
          <w:szCs w:val="24"/>
        </w:rPr>
        <w:t xml:space="preserve"> and strengthened biodiversity;</w:t>
      </w:r>
    </w:p>
    <w:p w:rsidR="007F7EA4" w:rsidRPr="007F7EA4" w:rsidRDefault="007F7EA4" w:rsidP="00145E04">
      <w:pPr>
        <w:numPr>
          <w:ilvl w:val="0"/>
          <w:numId w:val="3"/>
        </w:numPr>
        <w:spacing w:before="100" w:beforeAutospacing="1" w:after="100" w:afterAutospacing="1" w:line="360" w:lineRule="auto"/>
        <w:jc w:val="both"/>
        <w:rPr>
          <w:rFonts w:eastAsia="Times New Roman" w:cstheme="minorHAnsi"/>
          <w:sz w:val="24"/>
          <w:szCs w:val="24"/>
        </w:rPr>
      </w:pPr>
      <w:r w:rsidRPr="007F7EA4">
        <w:rPr>
          <w:rFonts w:eastAsia="Times New Roman" w:cstheme="minorHAnsi"/>
          <w:b/>
          <w:bCs/>
          <w:sz w:val="24"/>
          <w:szCs w:val="24"/>
        </w:rPr>
        <w:t>Implementation of environmental monitoring systems</w:t>
      </w:r>
      <w:r w:rsidRPr="007F7EA4">
        <w:rPr>
          <w:rFonts w:eastAsia="Times New Roman" w:cstheme="minorHAnsi"/>
          <w:sz w:val="24"/>
          <w:szCs w:val="24"/>
        </w:rPr>
        <w:t>;</w:t>
      </w:r>
    </w:p>
    <w:p w:rsidR="007F7EA4" w:rsidRPr="007F7EA4" w:rsidRDefault="007F7EA4" w:rsidP="00145E04">
      <w:pPr>
        <w:numPr>
          <w:ilvl w:val="0"/>
          <w:numId w:val="3"/>
        </w:numPr>
        <w:spacing w:before="100" w:beforeAutospacing="1" w:after="100" w:afterAutospacing="1" w:line="360" w:lineRule="auto"/>
        <w:jc w:val="both"/>
        <w:rPr>
          <w:rFonts w:eastAsia="Times New Roman" w:cstheme="minorHAnsi"/>
          <w:sz w:val="24"/>
          <w:szCs w:val="24"/>
        </w:rPr>
      </w:pPr>
      <w:r w:rsidRPr="007F7EA4">
        <w:rPr>
          <w:rFonts w:eastAsia="Times New Roman" w:cstheme="minorHAnsi"/>
          <w:b/>
          <w:bCs/>
          <w:sz w:val="24"/>
          <w:szCs w:val="24"/>
        </w:rPr>
        <w:t>Development of new recreational areas</w:t>
      </w:r>
      <w:r w:rsidRPr="007F7EA4">
        <w:rPr>
          <w:rFonts w:eastAsia="Times New Roman" w:cstheme="minorHAnsi"/>
          <w:sz w:val="24"/>
          <w:szCs w:val="24"/>
        </w:rPr>
        <w:t>;</w:t>
      </w:r>
    </w:p>
    <w:p w:rsidR="007F7EA4" w:rsidRPr="007F7EA4" w:rsidRDefault="007F7EA4" w:rsidP="00145E04">
      <w:pPr>
        <w:numPr>
          <w:ilvl w:val="0"/>
          <w:numId w:val="3"/>
        </w:numPr>
        <w:spacing w:before="100" w:beforeAutospacing="1" w:after="100" w:afterAutospacing="1" w:line="360" w:lineRule="auto"/>
        <w:jc w:val="both"/>
        <w:rPr>
          <w:rFonts w:eastAsia="Times New Roman" w:cstheme="minorHAnsi"/>
          <w:sz w:val="24"/>
          <w:szCs w:val="24"/>
        </w:rPr>
      </w:pPr>
      <w:r w:rsidRPr="007F7EA4">
        <w:rPr>
          <w:rFonts w:eastAsia="Times New Roman" w:cstheme="minorHAnsi"/>
          <w:b/>
          <w:bCs/>
          <w:sz w:val="24"/>
          <w:szCs w:val="24"/>
        </w:rPr>
        <w:t>Increased awareness</w:t>
      </w:r>
      <w:r w:rsidRPr="007F7EA4">
        <w:rPr>
          <w:rFonts w:eastAsia="Times New Roman" w:cstheme="minorHAnsi"/>
          <w:sz w:val="24"/>
          <w:szCs w:val="24"/>
        </w:rPr>
        <w:t xml:space="preserve"> and promotion of international cooperation in the Black Sea region;</w:t>
      </w:r>
    </w:p>
    <w:p w:rsidR="007F7EA4" w:rsidRPr="007F7EA4" w:rsidRDefault="007F7EA4" w:rsidP="00145E04">
      <w:pPr>
        <w:numPr>
          <w:ilvl w:val="0"/>
          <w:numId w:val="3"/>
        </w:numPr>
        <w:spacing w:before="100" w:beforeAutospacing="1" w:after="100" w:afterAutospacing="1" w:line="360" w:lineRule="auto"/>
        <w:jc w:val="both"/>
        <w:rPr>
          <w:rFonts w:eastAsia="Times New Roman" w:cstheme="minorHAnsi"/>
          <w:sz w:val="24"/>
          <w:szCs w:val="24"/>
        </w:rPr>
      </w:pPr>
      <w:r w:rsidRPr="007F7EA4">
        <w:rPr>
          <w:rFonts w:eastAsia="Times New Roman" w:cstheme="minorHAnsi"/>
          <w:b/>
          <w:bCs/>
          <w:sz w:val="24"/>
          <w:szCs w:val="24"/>
        </w:rPr>
        <w:t>Greater public consciousness regarding environmental issues</w:t>
      </w:r>
      <w:r w:rsidRPr="007F7EA4">
        <w:rPr>
          <w:rFonts w:eastAsia="Times New Roman" w:cstheme="minorHAnsi"/>
          <w:sz w:val="24"/>
          <w:szCs w:val="24"/>
        </w:rPr>
        <w:t xml:space="preserve"> and green space development;</w:t>
      </w:r>
    </w:p>
    <w:p w:rsidR="007F7EA4" w:rsidRPr="007F7EA4" w:rsidRDefault="007F7EA4" w:rsidP="00145E04">
      <w:pPr>
        <w:numPr>
          <w:ilvl w:val="0"/>
          <w:numId w:val="3"/>
        </w:numPr>
        <w:spacing w:before="100" w:beforeAutospacing="1" w:after="100" w:afterAutospacing="1" w:line="360" w:lineRule="auto"/>
        <w:jc w:val="both"/>
        <w:rPr>
          <w:rFonts w:eastAsia="Times New Roman" w:cstheme="minorHAnsi"/>
          <w:sz w:val="24"/>
          <w:szCs w:val="24"/>
        </w:rPr>
      </w:pPr>
      <w:r w:rsidRPr="007F7EA4">
        <w:rPr>
          <w:rFonts w:eastAsia="Times New Roman" w:cstheme="minorHAnsi"/>
          <w:b/>
          <w:bCs/>
          <w:sz w:val="24"/>
          <w:szCs w:val="24"/>
        </w:rPr>
        <w:t>Strengthened international collaboration</w:t>
      </w:r>
      <w:r w:rsidRPr="007F7EA4">
        <w:rPr>
          <w:rFonts w:eastAsia="Times New Roman" w:cstheme="minorHAnsi"/>
          <w:sz w:val="24"/>
          <w:szCs w:val="24"/>
        </w:rPr>
        <w:t xml:space="preserve"> through knowledge-sharing and the adoption of best practices;</w:t>
      </w:r>
    </w:p>
    <w:p w:rsidR="007F7EA4" w:rsidRPr="007F7EA4" w:rsidRDefault="007F7EA4" w:rsidP="00145E04">
      <w:pPr>
        <w:numPr>
          <w:ilvl w:val="0"/>
          <w:numId w:val="3"/>
        </w:numPr>
        <w:spacing w:before="100" w:beforeAutospacing="1" w:after="100" w:afterAutospacing="1" w:line="360" w:lineRule="auto"/>
        <w:jc w:val="both"/>
        <w:rPr>
          <w:rFonts w:eastAsia="Times New Roman" w:cstheme="minorHAnsi"/>
          <w:sz w:val="24"/>
          <w:szCs w:val="24"/>
        </w:rPr>
      </w:pPr>
      <w:r w:rsidRPr="007F7EA4">
        <w:rPr>
          <w:rFonts w:eastAsia="Times New Roman" w:cstheme="minorHAnsi"/>
          <w:b/>
          <w:bCs/>
          <w:sz w:val="24"/>
          <w:szCs w:val="24"/>
        </w:rPr>
        <w:t>Dissemination of project results</w:t>
      </w:r>
      <w:r w:rsidRPr="007F7EA4">
        <w:rPr>
          <w:rFonts w:eastAsia="Times New Roman" w:cstheme="minorHAnsi"/>
          <w:sz w:val="24"/>
          <w:szCs w:val="24"/>
        </w:rPr>
        <w:t xml:space="preserve"> via the website and supplementary materials for future initiative</w:t>
      </w:r>
    </w:p>
    <w:p w:rsidR="005B29FC" w:rsidRPr="007F7EA4" w:rsidRDefault="00D41956" w:rsidP="007F7EA4">
      <w:pPr>
        <w:jc w:val="both"/>
        <w:rPr>
          <w:rFonts w:cstheme="minorHAnsi"/>
          <w:sz w:val="24"/>
          <w:szCs w:val="24"/>
        </w:rPr>
      </w:pPr>
    </w:p>
    <w:sectPr w:rsidR="005B29FC" w:rsidRPr="007F7EA4" w:rsidSect="007F3DD3">
      <w:pgSz w:w="12240" w:h="15840"/>
      <w:pgMar w:top="108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E022DD"/>
    <w:multiLevelType w:val="hybridMultilevel"/>
    <w:tmpl w:val="0D98D540"/>
    <w:lvl w:ilvl="0" w:tplc="04090001">
      <w:start w:val="1"/>
      <w:numFmt w:val="bullet"/>
      <w:lvlText w:val=""/>
      <w:lvlJc w:val="left"/>
      <w:pPr>
        <w:ind w:left="720" w:hanging="360"/>
      </w:pPr>
      <w:rPr>
        <w:rFonts w:ascii="Symbol" w:hAnsi="Symbol" w:hint="default"/>
      </w:rPr>
    </w:lvl>
    <w:lvl w:ilvl="1" w:tplc="B88A1F1A">
      <w:numFmt w:val="bullet"/>
      <w:lvlText w:val="•"/>
      <w:lvlJc w:val="left"/>
      <w:pPr>
        <w:ind w:left="1440" w:hanging="360"/>
      </w:pPr>
      <w:rPr>
        <w:rFonts w:ascii="Times New Roman" w:eastAsia="Times New Roman"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6534526"/>
    <w:multiLevelType w:val="multilevel"/>
    <w:tmpl w:val="0346E5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1761BF8"/>
    <w:multiLevelType w:val="hybridMultilevel"/>
    <w:tmpl w:val="47B666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7F81"/>
    <w:rsid w:val="00145E04"/>
    <w:rsid w:val="002414DF"/>
    <w:rsid w:val="002714AC"/>
    <w:rsid w:val="005572B0"/>
    <w:rsid w:val="00616E84"/>
    <w:rsid w:val="007F3DD3"/>
    <w:rsid w:val="007F7EA4"/>
    <w:rsid w:val="0097551F"/>
    <w:rsid w:val="009931D0"/>
    <w:rsid w:val="00A17E84"/>
    <w:rsid w:val="00D41956"/>
    <w:rsid w:val="00D47F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CF8150"/>
  <w15:chartTrackingRefBased/>
  <w15:docId w15:val="{83849807-A62A-46A9-B2B3-8594A67F9A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714AC"/>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57156453">
      <w:bodyDiv w:val="1"/>
      <w:marLeft w:val="0"/>
      <w:marRight w:val="0"/>
      <w:marTop w:val="0"/>
      <w:marBottom w:val="0"/>
      <w:divBdr>
        <w:top w:val="none" w:sz="0" w:space="0" w:color="auto"/>
        <w:left w:val="none" w:sz="0" w:space="0" w:color="auto"/>
        <w:bottom w:val="none" w:sz="0" w:space="0" w:color="auto"/>
        <w:right w:val="none" w:sz="0" w:space="0" w:color="auto"/>
      </w:divBdr>
    </w:div>
    <w:div w:id="17401305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231</Words>
  <Characters>1320</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Shorena Cherkezia</dc:creator>
  <cp:keywords/>
  <dc:description/>
  <cp:lastModifiedBy>Magdalina Todua</cp:lastModifiedBy>
  <cp:revision>3</cp:revision>
  <dcterms:created xsi:type="dcterms:W3CDTF">2025-02-28T07:11:00Z</dcterms:created>
  <dcterms:modified xsi:type="dcterms:W3CDTF">2025-02-28T08:21:00Z</dcterms:modified>
</cp:coreProperties>
</file>